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6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66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ascii="SimSun" w:hAnsi="SimSun" w:eastAsia="SimSun" w:cs="SimSun"/>
                <w:kern w:val="0"/>
                <w:sz w:val="24"/>
                <w:szCs w:val="24"/>
                <w:lang w:val="es-CO" w:eastAsia="zh-CN" w:bidi="ar"/>
              </w:rPr>
            </w:pPr>
            <w:r>
              <w:rPr>
                <w:rStyle w:val="4"/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 Set COMPACT</w:t>
            </w:r>
            <w:r>
              <w:rPr>
                <w:rStyle w:val="4"/>
                <w:rFonts w:ascii="SimSun" w:hAnsi="SimSun" w:eastAsia="SimSun" w:cs="SimSun"/>
                <w:kern w:val="0"/>
                <w:sz w:val="24"/>
                <w:szCs w:val="24"/>
                <w:lang w:val="es-CO" w:eastAsia="zh-CN" w:bidi="ar"/>
              </w:rPr>
              <w:t xml:space="preserve">  SUPER EGO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ascii="SimSun" w:hAnsi="SimSun" w:eastAsia="SimSun" w:cs="SimSun"/>
                <w:kern w:val="0"/>
                <w:sz w:val="24"/>
                <w:szCs w:val="24"/>
                <w:lang w:val="es-CO" w:eastAsia="zh-CN" w:bidi="ar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830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5600700" cy="3486150"/>
                  <wp:effectExtent l="0" t="0" r="0" b="0"/>
                  <wp:docPr id="2" name="Imagen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 Set COMPACT - Medidas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830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right w:val="single" w:color="A3A3A3" w:sz="6" w:space="0"/>
        </w:pBdr>
        <w:shd w:val="clear" w:fill="FFFFFF"/>
        <w:ind w:left="0" w:right="0" w:firstLine="0"/>
        <w:jc w:val="left"/>
        <w:rPr>
          <w:rFonts w:ascii="Tahoma" w:hAnsi="Tahoma" w:eastAsia="Tahoma" w:cs="Tahoma"/>
          <w:i w:val="0"/>
          <w:caps w:val="0"/>
          <w:color w:val="44454B"/>
          <w:spacing w:val="0"/>
          <w:sz w:val="16"/>
          <w:szCs w:val="16"/>
        </w:rPr>
      </w:pPr>
      <w:r>
        <w:rPr>
          <w:rFonts w:hint="default" w:ascii="Tahoma" w:hAnsi="Tahoma" w:eastAsia="Tahoma" w:cs="Tahoma"/>
          <w:b/>
          <w:i w:val="0"/>
          <w:caps w:val="0"/>
          <w:color w:val="0072BC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t>1</w:t>
      </w:r>
      <w:r>
        <w:rPr>
          <w:rFonts w:hint="default" w:ascii="Tahoma" w:hAnsi="Tahoma" w:eastAsia="Tahoma" w:cs="Tahoma"/>
          <w:i w:val="0"/>
          <w:caps w:val="0"/>
          <w:color w:val="44454B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t>23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228600" cy="219075"/>
            <wp:effectExtent l="0" t="0" r="0" b="9525"/>
            <wp:docPr id="7" name="Imagen 3" descr="IMG_258">
              <a:hlinkClick xmlns:a="http://schemas.openxmlformats.org/drawingml/2006/main" r:id="rId6" tooltip="minim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</w:rPr>
      </w:pPr>
      <w:r>
        <w:rPr>
          <w:rFonts w:hint="default" w:ascii="Tahoma" w:hAnsi="Tahoma" w:eastAsia="Tahoma" w:cs="Tahoma"/>
          <w:b/>
          <w:i w:val="0"/>
          <w:caps w:val="0"/>
          <w:color w:val="0072BC"/>
          <w:spacing w:val="0"/>
          <w:kern w:val="0"/>
          <w:sz w:val="19"/>
          <w:szCs w:val="19"/>
          <w:shd w:val="clear" w:fill="FFFFFF"/>
          <w:lang w:val="en-US" w:eastAsia="zh-CN" w:bidi="ar"/>
        </w:rPr>
        <w:t>Características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  <w:shd w:val="clear" w:fill="FFFFFF"/>
        </w:rPr>
        <w:t>Terraja ligera con cabezas intercambiables y sistema de carraca oculta que permite el cambio rápido y fácil de peines.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  <w:shd w:val="clear" w:fill="FFFFFF"/>
        </w:rPr>
        <w:t>Mango excéntrico de la carraca que facilita el trabajo en espacios reducidos.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  <w:shd w:val="clear" w:fill="FFFFFF"/>
        </w:rPr>
        <w:t>Las cabezas se pueden colocar en la carraca desde ambos lados.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  <w:shd w:val="clear" w:fill="FFFFFF"/>
        </w:rPr>
        <w:t>Peines y cabezas fabricadadas con tornos CNC.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  <w:shd w:val="clear" w:fill="FFFFFF"/>
        </w:rPr>
        <w:t>Carraca sencilla de fácil manejo y adecuada hasta 2” (1/4” a 1. 1/4” con adaptador).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  <w:jc w:val="both"/>
      </w:pPr>
      <w:r>
        <w:rPr>
          <w:rStyle w:val="4"/>
          <w:rFonts w:hint="default" w:ascii="Tahoma" w:hAnsi="Tahoma" w:eastAsia="Tahoma" w:cs="Tahoma"/>
          <w:i w:val="0"/>
          <w:caps w:val="0"/>
          <w:color w:val="44454B"/>
          <w:spacing w:val="0"/>
          <w:sz w:val="16"/>
          <w:szCs w:val="16"/>
          <w:shd w:val="clear" w:fill="FFFFFF"/>
        </w:rPr>
        <w:t>En caja de plástico (320 x 290 x 90 mm).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i w:val="0"/>
          <w:caps w:val="0"/>
          <w:color w:val="44454B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Style w:val="5"/>
        <w:tblW w:w="8496" w:type="dxa"/>
        <w:tblCellSpacing w:w="0" w:type="dxa"/>
        <w:tblInd w:w="0" w:type="dxa"/>
        <w:shd w:val="clear" w:color="auto" w:fill="auto"/>
        <w:tblLayout w:type="fixed"/>
        <w:tblCellMar>
          <w:top w:w="45" w:type="dxa"/>
          <w:left w:w="45" w:type="dxa"/>
          <w:bottom w:w="0" w:type="dxa"/>
          <w:right w:w="45" w:type="dxa"/>
        </w:tblCellMar>
      </w:tblPr>
      <w:tblGrid>
        <w:gridCol w:w="442"/>
        <w:gridCol w:w="1479"/>
        <w:gridCol w:w="1479"/>
        <w:gridCol w:w="121"/>
        <w:gridCol w:w="121"/>
        <w:gridCol w:w="121"/>
        <w:gridCol w:w="121"/>
        <w:gridCol w:w="121"/>
        <w:gridCol w:w="2084"/>
        <w:gridCol w:w="531"/>
        <w:gridCol w:w="532"/>
        <w:gridCol w:w="570"/>
        <w:gridCol w:w="532"/>
        <w:gridCol w:w="121"/>
        <w:gridCol w:w="121"/>
      </w:tblGrid>
      <w:tr>
        <w:tblPrEx>
          <w:shd w:val="clear" w:color="auto" w:fill="auto"/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tcBorders>
              <w:bottom w:val="single" w:color="0072BC" w:sz="6" w:space="0"/>
            </w:tcBorders>
            <w:shd w:val="clear" w:color="auto" w:fill="CCE3F2"/>
            <w:tcMar>
              <w:left w:w="150" w:type="dxa"/>
            </w:tcMar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  <w:bookmarkStart w:id="0" w:name="tabla"/>
            <w:bookmarkEnd w:id="0"/>
          </w:p>
        </w:tc>
        <w:tc>
          <w:tcPr>
            <w:tcW w:w="1479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t>No. BSPT</w:t>
            </w:r>
          </w:p>
        </w:tc>
        <w:tc>
          <w:tcPr>
            <w:tcW w:w="1479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t>No. NPT</w:t>
            </w: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  <w:tc>
          <w:tcPr>
            <w:tcW w:w="2084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drawing>
                <wp:inline distT="0" distB="0" distL="114300" distR="114300">
                  <wp:extent cx="200025" cy="200025"/>
                  <wp:effectExtent l="0" t="0" r="9525" b="9525"/>
                  <wp:docPr id="6" name="Imagen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drawing>
                <wp:inline distT="0" distB="0" distL="114300" distR="114300">
                  <wp:extent cx="200025" cy="200025"/>
                  <wp:effectExtent l="0" t="0" r="8890" b="9525"/>
                  <wp:docPr id="1" name="Imagen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drawing>
                <wp:inline distT="0" distB="0" distL="114300" distR="114300">
                  <wp:extent cx="200025" cy="200025"/>
                  <wp:effectExtent l="0" t="0" r="9525" b="9525"/>
                  <wp:docPr id="4" name="Imagen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t>Kg</w:t>
            </w:r>
          </w:p>
        </w:tc>
        <w:tc>
          <w:tcPr>
            <w:tcW w:w="532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72BC"/>
                <w:sz w:val="15"/>
                <w:szCs w:val="15"/>
              </w:rPr>
            </w:pPr>
            <w:r>
              <w:rPr>
                <w:rFonts w:ascii="SimSun" w:hAnsi="SimSun" w:eastAsia="SimSun" w:cs="SimSun"/>
                <w:color w:val="0072BC"/>
                <w:kern w:val="0"/>
                <w:sz w:val="15"/>
                <w:szCs w:val="15"/>
                <w:lang w:val="en-US" w:eastAsia="zh-CN" w:bidi="ar"/>
              </w:rPr>
              <w:drawing>
                <wp:inline distT="0" distB="0" distL="114300" distR="114300">
                  <wp:extent cx="200025" cy="200025"/>
                  <wp:effectExtent l="0" t="0" r="9525" b="0"/>
                  <wp:docPr id="3" name="Imagen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  <w:tc>
          <w:tcPr>
            <w:tcW w:w="121" w:type="dxa"/>
            <w:tcBorders>
              <w:bottom w:val="single" w:color="0072BC" w:sz="6" w:space="0"/>
            </w:tcBorders>
            <w:shd w:val="clear" w:color="auto" w:fill="CCE3F2"/>
            <w:vAlign w:val="center"/>
          </w:tcPr>
          <w:p>
            <w:pPr>
              <w:rPr>
                <w:rFonts w:hint="eastAsia" w:ascii="SimSun"/>
                <w:color w:val="0072BC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shd w:val="clear" w:color="auto" w:fill="auto"/>
            <w:tcMar>
              <w:left w:w="30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600220500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600223500</w:t>
            </w: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3/8" - 1.1/4"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shd w:val="clear" w:color="auto" w:fill="E4F1F9"/>
            <w:tcMar>
              <w:left w:w="30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600220600</w:t>
            </w:r>
          </w:p>
        </w:tc>
        <w:tc>
          <w:tcPr>
            <w:tcW w:w="1479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600223600</w:t>
            </w: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1/2" - 1.1/4"</w:t>
            </w:r>
          </w:p>
        </w:tc>
        <w:tc>
          <w:tcPr>
            <w:tcW w:w="531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0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5,5</w:t>
            </w:r>
          </w:p>
        </w:tc>
        <w:tc>
          <w:tcPr>
            <w:tcW w:w="532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shd w:val="clear" w:color="auto" w:fill="auto"/>
            <w:tcMar>
              <w:left w:w="30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600223700</w:t>
            </w: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1/4" - 1"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5,8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shd w:val="clear" w:color="auto" w:fill="E4F1F9"/>
            <w:tcMar>
              <w:left w:w="30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600220800</w:t>
            </w:r>
          </w:p>
        </w:tc>
        <w:tc>
          <w:tcPr>
            <w:tcW w:w="1479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600223800</w:t>
            </w: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3/8" - 1"</w:t>
            </w:r>
          </w:p>
        </w:tc>
        <w:tc>
          <w:tcPr>
            <w:tcW w:w="531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0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5,1</w:t>
            </w:r>
          </w:p>
        </w:tc>
        <w:tc>
          <w:tcPr>
            <w:tcW w:w="532" w:type="dxa"/>
            <w:shd w:val="clear" w:color="auto" w:fill="E4F1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E4F1F9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shd w:val="clear" w:color="auto" w:fill="auto"/>
            <w:tcMar>
              <w:left w:w="30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600220900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600223900</w:t>
            </w: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1/2" - 1"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4,6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0" w:type="dxa"/>
            <w:right w:w="45" w:type="dxa"/>
          </w:tblCellMar>
        </w:tblPrEx>
        <w:trPr>
          <w:tblCellSpacing w:w="0" w:type="dxa"/>
        </w:trPr>
        <w:tc>
          <w:tcPr>
            <w:tcW w:w="442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BCE"/>
    <w:multiLevelType w:val="multilevel"/>
    <w:tmpl w:val="4FB04B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638E3"/>
    <w:rsid w:val="0EB664BA"/>
    <w:rsid w:val="11820F96"/>
    <w:rsid w:val="797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GIF"/><Relationship Id="rId6" Type="http://schemas.openxmlformats.org/officeDocument/2006/relationships/hyperlink" Target="http://www.super-ego.es/catalogo/herramientas-de-fontaneria/terrajas-manuales/600-set-compact-e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uper-ego.es/repositorio/600220500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GIF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2019-03-07T16:03:00Z</dcterms:created>
  <dc:creator>SISOS</dc:creator>
  <cp:lastModifiedBy>alexandra.escobar</cp:lastModifiedBy>
  <cp:lastPrinted>2019-03-07T16:04:00Z</cp:lastPrinted>
  <dcterms:modified xsi:type="dcterms:W3CDTF">2019-09-09T22:23:19Z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3082-10.2.0.7646</vt:lpwstr>
  </property>
</Properties>
</file>